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469" w:tblpY="1351"/>
        <w:tblW w:w="14868" w:type="dxa"/>
        <w:tblLayout w:type="fixed"/>
        <w:tblLook w:val="04A0" w:firstRow="1" w:lastRow="0" w:firstColumn="1" w:lastColumn="0" w:noHBand="0" w:noVBand="1"/>
      </w:tblPr>
      <w:tblGrid>
        <w:gridCol w:w="1350"/>
        <w:gridCol w:w="2970"/>
        <w:gridCol w:w="2988"/>
        <w:gridCol w:w="4320"/>
        <w:gridCol w:w="3240"/>
      </w:tblGrid>
      <w:tr w:rsidR="00E92BCC" w14:paraId="60189BF8" w14:textId="77777777" w:rsidTr="00D6172F">
        <w:trPr>
          <w:trHeight w:val="251"/>
        </w:trPr>
        <w:tc>
          <w:tcPr>
            <w:tcW w:w="1350" w:type="dxa"/>
          </w:tcPr>
          <w:p w14:paraId="0FE34D0D" w14:textId="77777777" w:rsidR="003875A8" w:rsidRPr="00201D9B" w:rsidRDefault="003875A8" w:rsidP="00D6172F">
            <w:pPr>
              <w:jc w:val="center"/>
              <w:rPr>
                <w:b/>
                <w:sz w:val="20"/>
                <w:szCs w:val="20"/>
              </w:rPr>
            </w:pPr>
            <w:bookmarkStart w:id="0" w:name="_GoBack"/>
            <w:bookmarkEnd w:id="0"/>
            <w:r w:rsidRPr="00201D9B">
              <w:rPr>
                <w:b/>
                <w:sz w:val="20"/>
                <w:szCs w:val="20"/>
              </w:rPr>
              <w:t>Component</w:t>
            </w:r>
          </w:p>
        </w:tc>
        <w:tc>
          <w:tcPr>
            <w:tcW w:w="2970" w:type="dxa"/>
          </w:tcPr>
          <w:p w14:paraId="1E0FA6D8" w14:textId="77777777" w:rsidR="003875A8" w:rsidRPr="00201D9B" w:rsidRDefault="003875A8" w:rsidP="00D6172F">
            <w:pPr>
              <w:jc w:val="center"/>
              <w:rPr>
                <w:b/>
                <w:sz w:val="20"/>
                <w:szCs w:val="20"/>
              </w:rPr>
            </w:pPr>
            <w:r w:rsidRPr="00201D9B">
              <w:rPr>
                <w:b/>
                <w:sz w:val="20"/>
                <w:szCs w:val="20"/>
              </w:rPr>
              <w:t>Unsatisfactory</w:t>
            </w:r>
          </w:p>
        </w:tc>
        <w:tc>
          <w:tcPr>
            <w:tcW w:w="2988" w:type="dxa"/>
          </w:tcPr>
          <w:p w14:paraId="59806C02" w14:textId="77777777" w:rsidR="003875A8" w:rsidRPr="00201D9B" w:rsidRDefault="003875A8" w:rsidP="00D6172F">
            <w:pPr>
              <w:jc w:val="center"/>
              <w:rPr>
                <w:b/>
                <w:sz w:val="20"/>
                <w:szCs w:val="20"/>
              </w:rPr>
            </w:pPr>
            <w:r w:rsidRPr="00201D9B">
              <w:rPr>
                <w:b/>
                <w:sz w:val="20"/>
                <w:szCs w:val="20"/>
              </w:rPr>
              <w:t>Basic</w:t>
            </w:r>
          </w:p>
        </w:tc>
        <w:tc>
          <w:tcPr>
            <w:tcW w:w="4320" w:type="dxa"/>
          </w:tcPr>
          <w:p w14:paraId="2EBC63C4" w14:textId="77777777" w:rsidR="003875A8" w:rsidRPr="00201D9B" w:rsidRDefault="003875A8" w:rsidP="00D6172F">
            <w:pPr>
              <w:jc w:val="center"/>
              <w:rPr>
                <w:b/>
                <w:sz w:val="20"/>
                <w:szCs w:val="20"/>
              </w:rPr>
            </w:pPr>
            <w:r w:rsidRPr="00201D9B">
              <w:rPr>
                <w:b/>
                <w:sz w:val="20"/>
                <w:szCs w:val="20"/>
              </w:rPr>
              <w:t>Proficient</w:t>
            </w:r>
          </w:p>
        </w:tc>
        <w:tc>
          <w:tcPr>
            <w:tcW w:w="3240" w:type="dxa"/>
          </w:tcPr>
          <w:p w14:paraId="0C4C2448" w14:textId="3FDBCEC9" w:rsidR="003875A8" w:rsidRPr="00201D9B" w:rsidRDefault="00861FE0" w:rsidP="00D6172F">
            <w:pPr>
              <w:jc w:val="center"/>
              <w:rPr>
                <w:b/>
                <w:sz w:val="20"/>
                <w:szCs w:val="20"/>
              </w:rPr>
            </w:pPr>
            <w:r>
              <w:rPr>
                <w:b/>
                <w:sz w:val="20"/>
                <w:szCs w:val="20"/>
              </w:rPr>
              <w:t>Exemplary</w:t>
            </w:r>
          </w:p>
        </w:tc>
      </w:tr>
      <w:tr w:rsidR="005223F5" w14:paraId="1EE67662" w14:textId="77777777" w:rsidTr="00D6172F">
        <w:trPr>
          <w:trHeight w:val="1586"/>
        </w:trPr>
        <w:tc>
          <w:tcPr>
            <w:tcW w:w="1350" w:type="dxa"/>
            <w:shd w:val="clear" w:color="auto" w:fill="C2D69B" w:themeFill="accent3" w:themeFillTint="99"/>
          </w:tcPr>
          <w:p w14:paraId="2B2473AE" w14:textId="77777777" w:rsidR="003875A8" w:rsidRDefault="003875A8" w:rsidP="00D6172F">
            <w:r>
              <w:t xml:space="preserve">1c: </w:t>
            </w:r>
            <w:r w:rsidRPr="00201D9B">
              <w:rPr>
                <w:sz w:val="20"/>
                <w:szCs w:val="20"/>
              </w:rPr>
              <w:t>Setting Instructional Outcomes</w:t>
            </w:r>
          </w:p>
        </w:tc>
        <w:tc>
          <w:tcPr>
            <w:tcW w:w="2970" w:type="dxa"/>
            <w:shd w:val="clear" w:color="auto" w:fill="C2D69B" w:themeFill="accent3" w:themeFillTint="99"/>
          </w:tcPr>
          <w:p w14:paraId="307693FB" w14:textId="61063DD0" w:rsidR="003875A8" w:rsidRPr="005223F5" w:rsidRDefault="003875A8" w:rsidP="00D6172F">
            <w:pPr>
              <w:rPr>
                <w:sz w:val="20"/>
                <w:szCs w:val="20"/>
              </w:rPr>
            </w:pPr>
            <w:r w:rsidRPr="005223F5">
              <w:rPr>
                <w:sz w:val="20"/>
                <w:szCs w:val="20"/>
              </w:rPr>
              <w:t>The outcomes represent low expectations for students and lack of rigor, and not all of these outcomes reflect impo</w:t>
            </w:r>
            <w:r w:rsidR="00712143" w:rsidRPr="005223F5">
              <w:rPr>
                <w:sz w:val="20"/>
                <w:szCs w:val="20"/>
              </w:rPr>
              <w:t>rtant learning</w:t>
            </w:r>
            <w:r w:rsidRPr="005223F5">
              <w:rPr>
                <w:sz w:val="20"/>
                <w:szCs w:val="20"/>
              </w:rPr>
              <w:t xml:space="preserve">. </w:t>
            </w:r>
            <w:r w:rsidR="00712143" w:rsidRPr="005223F5">
              <w:rPr>
                <w:sz w:val="20"/>
                <w:szCs w:val="20"/>
              </w:rPr>
              <w:t xml:space="preserve"> Outcomes </w:t>
            </w:r>
            <w:r w:rsidRPr="005223F5">
              <w:rPr>
                <w:sz w:val="20"/>
                <w:szCs w:val="20"/>
              </w:rPr>
              <w:t xml:space="preserve">are stated as student activities, rather than as outcomes for learning. Outcomes reflect only one type </w:t>
            </w:r>
            <w:r w:rsidR="00712143" w:rsidRPr="005223F5">
              <w:rPr>
                <w:sz w:val="20"/>
                <w:szCs w:val="20"/>
              </w:rPr>
              <w:t>of learning /only one discipline</w:t>
            </w:r>
            <w:r w:rsidRPr="005223F5">
              <w:rPr>
                <w:sz w:val="20"/>
                <w:szCs w:val="20"/>
              </w:rPr>
              <w:t xml:space="preserve"> and are suitable for only some students. </w:t>
            </w:r>
          </w:p>
        </w:tc>
        <w:tc>
          <w:tcPr>
            <w:tcW w:w="2988" w:type="dxa"/>
            <w:shd w:val="clear" w:color="auto" w:fill="C2D69B" w:themeFill="accent3" w:themeFillTint="99"/>
          </w:tcPr>
          <w:p w14:paraId="5017DFBF" w14:textId="4EFAB4C3" w:rsidR="003875A8" w:rsidRPr="005223F5" w:rsidRDefault="003875A8" w:rsidP="00D6172F">
            <w:pPr>
              <w:rPr>
                <w:sz w:val="18"/>
                <w:szCs w:val="18"/>
              </w:rPr>
            </w:pPr>
            <w:r w:rsidRPr="005223F5">
              <w:rPr>
                <w:sz w:val="18"/>
                <w:szCs w:val="18"/>
              </w:rPr>
              <w:t>Outcomes represent moderately high expectations and rigor. Some reflect impo</w:t>
            </w:r>
            <w:r w:rsidR="00712143" w:rsidRPr="005223F5">
              <w:rPr>
                <w:sz w:val="18"/>
                <w:szCs w:val="18"/>
              </w:rPr>
              <w:t>rtant learning</w:t>
            </w:r>
            <w:r w:rsidRPr="005223F5">
              <w:rPr>
                <w:sz w:val="18"/>
                <w:szCs w:val="18"/>
              </w:rPr>
              <w:t xml:space="preserve"> and consist of a combination of outcomes and activities. Outcomes reflect several types of learning, but the teacher has made no effort at coordination or integration. Outcomes, based on global assessments of students learning, are suitable for most of the students in the class. </w:t>
            </w:r>
          </w:p>
        </w:tc>
        <w:tc>
          <w:tcPr>
            <w:tcW w:w="4320" w:type="dxa"/>
            <w:shd w:val="clear" w:color="auto" w:fill="C2D69B" w:themeFill="accent3" w:themeFillTint="99"/>
          </w:tcPr>
          <w:p w14:paraId="3EEF7AE1" w14:textId="77777777" w:rsidR="003875A8" w:rsidRPr="005223F5" w:rsidRDefault="003875A8" w:rsidP="00D6172F">
            <w:pPr>
              <w:rPr>
                <w:sz w:val="20"/>
                <w:szCs w:val="20"/>
              </w:rPr>
            </w:pPr>
            <w:r w:rsidRPr="005223F5">
              <w:rPr>
                <w:sz w:val="20"/>
                <w:szCs w:val="20"/>
              </w:rPr>
              <w:t xml:space="preserve">Most outcomes represent rigorous and important learning in the discipline and are clear, are written in the form of student learning, and suggest viable methods of assessment. Outcomes reflect several </w:t>
            </w:r>
            <w:r w:rsidR="00763AED" w:rsidRPr="005223F5">
              <w:rPr>
                <w:sz w:val="20"/>
                <w:szCs w:val="20"/>
              </w:rPr>
              <w:t xml:space="preserve">different types of learning and opportunities for coordination, and they are differentiated, in whatever way is needed, for different groups of students. </w:t>
            </w:r>
            <w:r w:rsidRPr="005223F5">
              <w:rPr>
                <w:sz w:val="20"/>
                <w:szCs w:val="20"/>
              </w:rPr>
              <w:t xml:space="preserve">  </w:t>
            </w:r>
          </w:p>
        </w:tc>
        <w:tc>
          <w:tcPr>
            <w:tcW w:w="3240" w:type="dxa"/>
            <w:shd w:val="clear" w:color="auto" w:fill="C2D69B" w:themeFill="accent3" w:themeFillTint="99"/>
          </w:tcPr>
          <w:p w14:paraId="0449D113" w14:textId="7F7359AD" w:rsidR="003875A8" w:rsidRPr="005223F5" w:rsidRDefault="00763AED" w:rsidP="00D6172F">
            <w:pPr>
              <w:rPr>
                <w:sz w:val="20"/>
                <w:szCs w:val="20"/>
              </w:rPr>
            </w:pPr>
            <w:r w:rsidRPr="005223F5">
              <w:rPr>
                <w:sz w:val="20"/>
                <w:szCs w:val="20"/>
              </w:rPr>
              <w:t>All outcomes represent high-level learning in the discipline. They are clear, are written in the form of student learning, and permit viable methods of assessment. Outcomes reflect several different types of learning and, where appropriate, represent both coordination and integration. Outco</w:t>
            </w:r>
            <w:r w:rsidR="00712143" w:rsidRPr="005223F5">
              <w:rPr>
                <w:sz w:val="20"/>
                <w:szCs w:val="20"/>
              </w:rPr>
              <w:t>mes are differentiated, in what</w:t>
            </w:r>
            <w:r w:rsidRPr="005223F5">
              <w:rPr>
                <w:sz w:val="20"/>
                <w:szCs w:val="20"/>
              </w:rPr>
              <w:t xml:space="preserve">ever way is needed, for individual students. </w:t>
            </w:r>
          </w:p>
        </w:tc>
      </w:tr>
      <w:tr w:rsidR="00E92BCC" w14:paraId="0E2B22E2" w14:textId="77777777" w:rsidTr="00D6172F">
        <w:trPr>
          <w:trHeight w:val="1586"/>
        </w:trPr>
        <w:tc>
          <w:tcPr>
            <w:tcW w:w="1350" w:type="dxa"/>
          </w:tcPr>
          <w:p w14:paraId="0A585516" w14:textId="77777777" w:rsidR="003875A8" w:rsidRPr="00201D9B" w:rsidRDefault="00201D9B" w:rsidP="00D6172F">
            <w:pPr>
              <w:rPr>
                <w:sz w:val="20"/>
                <w:szCs w:val="20"/>
              </w:rPr>
            </w:pPr>
            <w:r w:rsidRPr="00201D9B">
              <w:rPr>
                <w:sz w:val="20"/>
                <w:szCs w:val="20"/>
              </w:rPr>
              <w:t>Critical Attributes</w:t>
            </w:r>
          </w:p>
        </w:tc>
        <w:tc>
          <w:tcPr>
            <w:tcW w:w="2970" w:type="dxa"/>
          </w:tcPr>
          <w:p w14:paraId="79C4EB67" w14:textId="77777777" w:rsidR="003875A8" w:rsidRPr="005223F5" w:rsidRDefault="003953B7" w:rsidP="00D6172F">
            <w:pPr>
              <w:pStyle w:val="ListParagraph"/>
              <w:numPr>
                <w:ilvl w:val="0"/>
                <w:numId w:val="1"/>
              </w:numPr>
              <w:ind w:left="144" w:hanging="111"/>
              <w:rPr>
                <w:sz w:val="20"/>
                <w:szCs w:val="20"/>
              </w:rPr>
            </w:pPr>
            <w:r w:rsidRPr="005223F5">
              <w:rPr>
                <w:sz w:val="20"/>
                <w:szCs w:val="20"/>
              </w:rPr>
              <w:t>Outcomes lack rigor.</w:t>
            </w:r>
          </w:p>
          <w:p w14:paraId="1287DA63" w14:textId="77777777" w:rsidR="003953B7" w:rsidRPr="005223F5" w:rsidRDefault="003953B7" w:rsidP="00D6172F">
            <w:pPr>
              <w:pStyle w:val="ListParagraph"/>
              <w:numPr>
                <w:ilvl w:val="0"/>
                <w:numId w:val="1"/>
              </w:numPr>
              <w:ind w:left="144" w:hanging="111"/>
              <w:rPr>
                <w:sz w:val="20"/>
                <w:szCs w:val="20"/>
              </w:rPr>
            </w:pPr>
            <w:r w:rsidRPr="005223F5">
              <w:rPr>
                <w:sz w:val="20"/>
                <w:szCs w:val="20"/>
              </w:rPr>
              <w:t>Outcomes do not represent important learning in the discipline.</w:t>
            </w:r>
          </w:p>
          <w:p w14:paraId="00D1C722" w14:textId="77777777" w:rsidR="003953B7" w:rsidRPr="005223F5" w:rsidRDefault="003953B7" w:rsidP="00D6172F">
            <w:pPr>
              <w:pStyle w:val="ListParagraph"/>
              <w:numPr>
                <w:ilvl w:val="0"/>
                <w:numId w:val="1"/>
              </w:numPr>
              <w:ind w:left="144" w:hanging="111"/>
              <w:rPr>
                <w:sz w:val="20"/>
                <w:szCs w:val="20"/>
              </w:rPr>
            </w:pPr>
            <w:r w:rsidRPr="005223F5">
              <w:rPr>
                <w:sz w:val="20"/>
                <w:szCs w:val="20"/>
              </w:rPr>
              <w:t>Outcomes are not clear or are stated as activities.</w:t>
            </w:r>
          </w:p>
          <w:p w14:paraId="0AD11B8D" w14:textId="77777777" w:rsidR="003953B7" w:rsidRPr="005223F5" w:rsidRDefault="003953B7" w:rsidP="00D6172F">
            <w:pPr>
              <w:pStyle w:val="ListParagraph"/>
              <w:numPr>
                <w:ilvl w:val="0"/>
                <w:numId w:val="1"/>
              </w:numPr>
              <w:ind w:left="144" w:hanging="111"/>
              <w:rPr>
                <w:sz w:val="20"/>
                <w:szCs w:val="20"/>
              </w:rPr>
            </w:pPr>
            <w:r w:rsidRPr="005223F5">
              <w:rPr>
                <w:sz w:val="20"/>
                <w:szCs w:val="20"/>
              </w:rPr>
              <w:t xml:space="preserve">Outcomes are not suitable for many students in the class. </w:t>
            </w:r>
          </w:p>
        </w:tc>
        <w:tc>
          <w:tcPr>
            <w:tcW w:w="2988" w:type="dxa"/>
          </w:tcPr>
          <w:p w14:paraId="131AAC8B" w14:textId="77777777" w:rsidR="003875A8" w:rsidRPr="005223F5" w:rsidRDefault="003953B7" w:rsidP="00D6172F">
            <w:pPr>
              <w:pStyle w:val="ListParagraph"/>
              <w:numPr>
                <w:ilvl w:val="0"/>
                <w:numId w:val="1"/>
              </w:numPr>
              <w:ind w:left="234" w:hanging="180"/>
              <w:rPr>
                <w:sz w:val="20"/>
                <w:szCs w:val="20"/>
              </w:rPr>
            </w:pPr>
            <w:r w:rsidRPr="005223F5">
              <w:rPr>
                <w:sz w:val="20"/>
                <w:szCs w:val="20"/>
              </w:rPr>
              <w:t>Outcomes represent a mixture of low expectations and rigor.</w:t>
            </w:r>
          </w:p>
          <w:p w14:paraId="015A17F2" w14:textId="77777777" w:rsidR="003953B7" w:rsidRPr="005223F5" w:rsidRDefault="003953B7" w:rsidP="00D6172F">
            <w:pPr>
              <w:pStyle w:val="ListParagraph"/>
              <w:numPr>
                <w:ilvl w:val="0"/>
                <w:numId w:val="1"/>
              </w:numPr>
              <w:ind w:left="234" w:hanging="180"/>
              <w:rPr>
                <w:sz w:val="20"/>
                <w:szCs w:val="20"/>
              </w:rPr>
            </w:pPr>
            <w:r w:rsidRPr="005223F5">
              <w:rPr>
                <w:sz w:val="20"/>
                <w:szCs w:val="20"/>
              </w:rPr>
              <w:t>Some outcomes reflect important learning in the discipline.</w:t>
            </w:r>
          </w:p>
          <w:p w14:paraId="785546A9" w14:textId="77777777" w:rsidR="003953B7" w:rsidRPr="005223F5" w:rsidRDefault="003953B7" w:rsidP="00D6172F">
            <w:pPr>
              <w:pStyle w:val="ListParagraph"/>
              <w:numPr>
                <w:ilvl w:val="0"/>
                <w:numId w:val="1"/>
              </w:numPr>
              <w:ind w:left="234" w:hanging="180"/>
              <w:rPr>
                <w:sz w:val="20"/>
                <w:szCs w:val="20"/>
              </w:rPr>
            </w:pPr>
            <w:r w:rsidRPr="005223F5">
              <w:rPr>
                <w:sz w:val="20"/>
                <w:szCs w:val="20"/>
              </w:rPr>
              <w:t>Outcomes are suitable for most of the class.</w:t>
            </w:r>
          </w:p>
        </w:tc>
        <w:tc>
          <w:tcPr>
            <w:tcW w:w="4320" w:type="dxa"/>
          </w:tcPr>
          <w:p w14:paraId="7A84BC3D" w14:textId="77777777" w:rsidR="003875A8" w:rsidRPr="005223F5" w:rsidRDefault="003953B7" w:rsidP="00D6172F">
            <w:pPr>
              <w:pStyle w:val="ListParagraph"/>
              <w:numPr>
                <w:ilvl w:val="0"/>
                <w:numId w:val="1"/>
              </w:numPr>
              <w:ind w:left="162" w:hanging="153"/>
              <w:rPr>
                <w:sz w:val="20"/>
                <w:szCs w:val="20"/>
              </w:rPr>
            </w:pPr>
            <w:r w:rsidRPr="005223F5">
              <w:rPr>
                <w:sz w:val="20"/>
                <w:szCs w:val="20"/>
              </w:rPr>
              <w:t>Outcomes represent high expectations and rigor.</w:t>
            </w:r>
          </w:p>
          <w:p w14:paraId="51366114" w14:textId="1E273F44" w:rsidR="003953B7" w:rsidRPr="005223F5" w:rsidRDefault="003953B7" w:rsidP="00D6172F">
            <w:pPr>
              <w:pStyle w:val="ListParagraph"/>
              <w:numPr>
                <w:ilvl w:val="0"/>
                <w:numId w:val="1"/>
              </w:numPr>
              <w:ind w:left="162" w:hanging="153"/>
              <w:rPr>
                <w:sz w:val="20"/>
                <w:szCs w:val="20"/>
              </w:rPr>
            </w:pPr>
            <w:r w:rsidRPr="005223F5">
              <w:rPr>
                <w:sz w:val="20"/>
                <w:szCs w:val="20"/>
              </w:rPr>
              <w:t>Outcomes are related t</w:t>
            </w:r>
            <w:r w:rsidR="00712143" w:rsidRPr="005223F5">
              <w:rPr>
                <w:sz w:val="20"/>
                <w:szCs w:val="20"/>
              </w:rPr>
              <w:t>o “big ideas”.</w:t>
            </w:r>
          </w:p>
          <w:p w14:paraId="2E370BEA" w14:textId="77777777" w:rsidR="003953B7" w:rsidRPr="005223F5" w:rsidRDefault="003953B7" w:rsidP="00D6172F">
            <w:pPr>
              <w:pStyle w:val="ListParagraph"/>
              <w:numPr>
                <w:ilvl w:val="0"/>
                <w:numId w:val="1"/>
              </w:numPr>
              <w:ind w:left="162" w:hanging="153"/>
              <w:rPr>
                <w:sz w:val="20"/>
                <w:szCs w:val="20"/>
              </w:rPr>
            </w:pPr>
            <w:r w:rsidRPr="005223F5">
              <w:rPr>
                <w:sz w:val="20"/>
                <w:szCs w:val="20"/>
              </w:rPr>
              <w:t>Outcomes are written in terms of what students will learn rather than do.</w:t>
            </w:r>
          </w:p>
          <w:p w14:paraId="10D0ED12" w14:textId="154565C9" w:rsidR="003953B7" w:rsidRPr="005223F5" w:rsidRDefault="003953B7" w:rsidP="00D6172F">
            <w:pPr>
              <w:pStyle w:val="ListParagraph"/>
              <w:numPr>
                <w:ilvl w:val="0"/>
                <w:numId w:val="1"/>
              </w:numPr>
              <w:ind w:left="162" w:hanging="153"/>
              <w:rPr>
                <w:sz w:val="20"/>
                <w:szCs w:val="20"/>
              </w:rPr>
            </w:pPr>
            <w:r w:rsidRPr="005223F5">
              <w:rPr>
                <w:sz w:val="20"/>
                <w:szCs w:val="20"/>
              </w:rPr>
              <w:t>Outcomes represent a range of types: factual knowledge, conceptual</w:t>
            </w:r>
            <w:r w:rsidR="00E92BCC" w:rsidRPr="005223F5">
              <w:rPr>
                <w:sz w:val="20"/>
                <w:szCs w:val="20"/>
              </w:rPr>
              <w:t xml:space="preserve"> understanding, reasoning, management, and communication.</w:t>
            </w:r>
          </w:p>
          <w:p w14:paraId="3A2395F2" w14:textId="77777777" w:rsidR="00E92BCC" w:rsidRPr="005223F5" w:rsidRDefault="00E92BCC" w:rsidP="00D6172F">
            <w:pPr>
              <w:pStyle w:val="ListParagraph"/>
              <w:numPr>
                <w:ilvl w:val="0"/>
                <w:numId w:val="1"/>
              </w:numPr>
              <w:ind w:left="162" w:hanging="153"/>
              <w:rPr>
                <w:sz w:val="20"/>
                <w:szCs w:val="20"/>
              </w:rPr>
            </w:pPr>
            <w:r w:rsidRPr="005223F5">
              <w:rPr>
                <w:sz w:val="20"/>
                <w:szCs w:val="20"/>
              </w:rPr>
              <w:t>Outcomes, differentiated where necessary, are suitable to groups of students in the class</w:t>
            </w:r>
          </w:p>
        </w:tc>
        <w:tc>
          <w:tcPr>
            <w:tcW w:w="3240" w:type="dxa"/>
          </w:tcPr>
          <w:p w14:paraId="023C268E" w14:textId="77777777" w:rsidR="00E92BCC" w:rsidRPr="005223F5" w:rsidRDefault="00E92BCC" w:rsidP="00D6172F">
            <w:pPr>
              <w:pStyle w:val="ListParagraph"/>
              <w:numPr>
                <w:ilvl w:val="0"/>
                <w:numId w:val="1"/>
              </w:numPr>
              <w:ind w:left="222" w:hanging="132"/>
              <w:rPr>
                <w:sz w:val="20"/>
                <w:szCs w:val="20"/>
              </w:rPr>
            </w:pPr>
            <w:r w:rsidRPr="005223F5">
              <w:rPr>
                <w:sz w:val="20"/>
                <w:szCs w:val="20"/>
              </w:rPr>
              <w:t xml:space="preserve"> The teacher’s plans reference curricular frameworks or blueprints to ensure accurate sequencing. </w:t>
            </w:r>
          </w:p>
          <w:p w14:paraId="589FCD8E" w14:textId="77777777" w:rsidR="00E92BCC" w:rsidRPr="005223F5" w:rsidRDefault="00E92BCC" w:rsidP="00D6172F">
            <w:pPr>
              <w:pStyle w:val="ListParagraph"/>
              <w:numPr>
                <w:ilvl w:val="0"/>
                <w:numId w:val="1"/>
              </w:numPr>
              <w:ind w:left="222" w:hanging="132"/>
              <w:rPr>
                <w:sz w:val="20"/>
                <w:szCs w:val="20"/>
              </w:rPr>
            </w:pPr>
            <w:r w:rsidRPr="005223F5">
              <w:rPr>
                <w:sz w:val="20"/>
                <w:szCs w:val="20"/>
              </w:rPr>
              <w:t xml:space="preserve">The teacher connects outcomes to previous and future learning. </w:t>
            </w:r>
          </w:p>
          <w:p w14:paraId="059DB4BB" w14:textId="77777777" w:rsidR="003875A8" w:rsidRPr="005223F5" w:rsidRDefault="00E92BCC" w:rsidP="00D6172F">
            <w:pPr>
              <w:pStyle w:val="ListParagraph"/>
              <w:numPr>
                <w:ilvl w:val="0"/>
                <w:numId w:val="1"/>
              </w:numPr>
              <w:ind w:left="222" w:right="-198" w:hanging="132"/>
              <w:rPr>
                <w:sz w:val="20"/>
                <w:szCs w:val="20"/>
              </w:rPr>
            </w:pPr>
            <w:r w:rsidRPr="005223F5">
              <w:rPr>
                <w:sz w:val="20"/>
                <w:szCs w:val="20"/>
              </w:rPr>
              <w:t xml:space="preserve">Outcomes are differentiated to encourage individual students to take educational risks.  </w:t>
            </w:r>
          </w:p>
        </w:tc>
      </w:tr>
      <w:tr w:rsidR="005223F5" w14:paraId="3E854D8E" w14:textId="77777777" w:rsidTr="00D6172F">
        <w:trPr>
          <w:trHeight w:val="2087"/>
        </w:trPr>
        <w:tc>
          <w:tcPr>
            <w:tcW w:w="1350" w:type="dxa"/>
            <w:shd w:val="clear" w:color="auto" w:fill="C2D69B" w:themeFill="accent3" w:themeFillTint="99"/>
          </w:tcPr>
          <w:p w14:paraId="27E5ED61" w14:textId="77777777" w:rsidR="003875A8" w:rsidRPr="00201D9B" w:rsidRDefault="00CA0276" w:rsidP="00D6172F">
            <w:pPr>
              <w:rPr>
                <w:sz w:val="20"/>
                <w:szCs w:val="20"/>
              </w:rPr>
            </w:pPr>
            <w:r>
              <w:rPr>
                <w:sz w:val="20"/>
                <w:szCs w:val="20"/>
              </w:rPr>
              <w:t>1e: Designing Coherent Instruction</w:t>
            </w:r>
          </w:p>
        </w:tc>
        <w:tc>
          <w:tcPr>
            <w:tcW w:w="2970" w:type="dxa"/>
            <w:shd w:val="clear" w:color="auto" w:fill="C2D69B" w:themeFill="accent3" w:themeFillTint="99"/>
          </w:tcPr>
          <w:p w14:paraId="3AD05B56" w14:textId="77777777" w:rsidR="00CD6AE9" w:rsidRPr="005223F5" w:rsidRDefault="00CA0276" w:rsidP="00D6172F">
            <w:pPr>
              <w:rPr>
                <w:sz w:val="20"/>
                <w:szCs w:val="20"/>
              </w:rPr>
            </w:pPr>
            <w:r w:rsidRPr="005223F5">
              <w:rPr>
                <w:sz w:val="20"/>
                <w:szCs w:val="20"/>
              </w:rPr>
              <w:t xml:space="preserve">Learning activities are poorly aligned with the instructional outcomes, do not follow an organized progression, are not designed to engage students in active intellectual activity, and have unrealistic time allocations. Instructional groups are not suitable to the activities and offer no variety. </w:t>
            </w:r>
          </w:p>
        </w:tc>
        <w:tc>
          <w:tcPr>
            <w:tcW w:w="2988" w:type="dxa"/>
            <w:shd w:val="clear" w:color="auto" w:fill="C2D69B" w:themeFill="accent3" w:themeFillTint="99"/>
          </w:tcPr>
          <w:p w14:paraId="664CB573" w14:textId="7987B300" w:rsidR="00C6218D" w:rsidRPr="005223F5" w:rsidRDefault="00CA0276" w:rsidP="00D6172F">
            <w:pPr>
              <w:rPr>
                <w:sz w:val="18"/>
                <w:szCs w:val="18"/>
              </w:rPr>
            </w:pPr>
            <w:r w:rsidRPr="005223F5">
              <w:rPr>
                <w:sz w:val="18"/>
                <w:szCs w:val="18"/>
              </w:rPr>
              <w:t xml:space="preserve">Some of the learning activities and materials are aligned with the instructional outcomes </w:t>
            </w:r>
            <w:r w:rsidR="006D11D8" w:rsidRPr="005223F5">
              <w:rPr>
                <w:sz w:val="18"/>
                <w:szCs w:val="18"/>
              </w:rPr>
              <w:t>and represent moderate rigor</w:t>
            </w:r>
            <w:r w:rsidRPr="005223F5">
              <w:rPr>
                <w:sz w:val="18"/>
                <w:szCs w:val="18"/>
              </w:rPr>
              <w:t>, but with no differ</w:t>
            </w:r>
            <w:r w:rsidR="006D11D8" w:rsidRPr="005223F5">
              <w:rPr>
                <w:sz w:val="18"/>
                <w:szCs w:val="18"/>
              </w:rPr>
              <w:t>entiation</w:t>
            </w:r>
            <w:r w:rsidRPr="005223F5">
              <w:rPr>
                <w:sz w:val="18"/>
                <w:szCs w:val="18"/>
              </w:rPr>
              <w:t>. Instructional groups partially support the activities, with some variety. The lesson or unit has a recognizable structure; but the progression of activities is uneven, with only some reasonable time allocations.</w:t>
            </w:r>
          </w:p>
        </w:tc>
        <w:tc>
          <w:tcPr>
            <w:tcW w:w="4320" w:type="dxa"/>
            <w:shd w:val="clear" w:color="auto" w:fill="C2D69B" w:themeFill="accent3" w:themeFillTint="99"/>
          </w:tcPr>
          <w:p w14:paraId="27D9FA5C" w14:textId="06157555" w:rsidR="00CA0276" w:rsidRPr="005223F5" w:rsidRDefault="00CA0276" w:rsidP="00D6172F">
            <w:pPr>
              <w:rPr>
                <w:sz w:val="20"/>
                <w:szCs w:val="20"/>
              </w:rPr>
            </w:pPr>
            <w:r w:rsidRPr="005223F5">
              <w:rPr>
                <w:sz w:val="20"/>
                <w:szCs w:val="20"/>
              </w:rPr>
              <w:t>Most of the learning activities are aligned with the instructional outcomes and follow an organized progression suitable to groups of students. The learning activities have reasonable time allocations; they represent</w:t>
            </w:r>
            <w:r w:rsidR="006D11D8" w:rsidRPr="005223F5">
              <w:rPr>
                <w:sz w:val="20"/>
                <w:szCs w:val="20"/>
              </w:rPr>
              <w:t xml:space="preserve"> significant rigor</w:t>
            </w:r>
            <w:r w:rsidRPr="005223F5">
              <w:rPr>
                <w:sz w:val="20"/>
                <w:szCs w:val="20"/>
              </w:rPr>
              <w:t>, with some differentiation for different groups of students and varied use of instructional groups.</w:t>
            </w:r>
          </w:p>
          <w:p w14:paraId="70665F61" w14:textId="77777777" w:rsidR="00C6218D" w:rsidRPr="005223F5" w:rsidRDefault="00C6218D" w:rsidP="00D6172F">
            <w:pPr>
              <w:pStyle w:val="ListParagraph"/>
              <w:ind w:left="180"/>
              <w:rPr>
                <w:sz w:val="20"/>
                <w:szCs w:val="20"/>
              </w:rPr>
            </w:pPr>
          </w:p>
        </w:tc>
        <w:tc>
          <w:tcPr>
            <w:tcW w:w="3240" w:type="dxa"/>
            <w:shd w:val="clear" w:color="auto" w:fill="C2D69B" w:themeFill="accent3" w:themeFillTint="99"/>
          </w:tcPr>
          <w:p w14:paraId="226602C7" w14:textId="77777777" w:rsidR="00240345" w:rsidRPr="005223F5" w:rsidRDefault="00CA0276" w:rsidP="00D6172F">
            <w:pPr>
              <w:rPr>
                <w:sz w:val="20"/>
                <w:szCs w:val="20"/>
              </w:rPr>
            </w:pPr>
            <w:r w:rsidRPr="005223F5">
              <w:rPr>
                <w:sz w:val="20"/>
                <w:szCs w:val="20"/>
              </w:rPr>
              <w:t>The sequence of learning activities follows a coherent sequence, is aligned to instructional goals, and is designed to engage students in high-level cognitive activity. These are appropriately differentiated for individual learners. Instructional groups are varied appropriately, with some opportunity for student choice.</w:t>
            </w:r>
          </w:p>
        </w:tc>
      </w:tr>
      <w:tr w:rsidR="00217D79" w14:paraId="376EEEC1" w14:textId="77777777" w:rsidTr="00D6172F">
        <w:trPr>
          <w:trHeight w:val="1781"/>
        </w:trPr>
        <w:tc>
          <w:tcPr>
            <w:tcW w:w="1350" w:type="dxa"/>
            <w:shd w:val="clear" w:color="auto" w:fill="auto"/>
          </w:tcPr>
          <w:p w14:paraId="1AFD2272" w14:textId="77777777" w:rsidR="00217D79" w:rsidRDefault="00217D79" w:rsidP="00D6172F">
            <w:pPr>
              <w:rPr>
                <w:sz w:val="20"/>
                <w:szCs w:val="20"/>
              </w:rPr>
            </w:pPr>
            <w:r w:rsidRPr="00201D9B">
              <w:rPr>
                <w:sz w:val="20"/>
                <w:szCs w:val="20"/>
              </w:rPr>
              <w:t>Critical Attributes</w:t>
            </w:r>
          </w:p>
        </w:tc>
        <w:tc>
          <w:tcPr>
            <w:tcW w:w="2970" w:type="dxa"/>
            <w:shd w:val="clear" w:color="auto" w:fill="auto"/>
          </w:tcPr>
          <w:p w14:paraId="7C1F2B6E" w14:textId="5FA6EA0E" w:rsidR="00217D79" w:rsidRPr="005223F5" w:rsidRDefault="00217D79" w:rsidP="00D6172F">
            <w:pPr>
              <w:pStyle w:val="ListParagraph"/>
              <w:numPr>
                <w:ilvl w:val="0"/>
                <w:numId w:val="2"/>
              </w:numPr>
              <w:ind w:left="162" w:hanging="162"/>
              <w:rPr>
                <w:sz w:val="20"/>
                <w:szCs w:val="20"/>
              </w:rPr>
            </w:pPr>
            <w:r w:rsidRPr="005223F5">
              <w:rPr>
                <w:sz w:val="20"/>
                <w:szCs w:val="20"/>
              </w:rPr>
              <w:t>Learning activi</w:t>
            </w:r>
            <w:r w:rsidR="00712143" w:rsidRPr="005223F5">
              <w:rPr>
                <w:sz w:val="20"/>
                <w:szCs w:val="20"/>
              </w:rPr>
              <w:t xml:space="preserve">ties are boring and/or not </w:t>
            </w:r>
            <w:r w:rsidRPr="005223F5">
              <w:rPr>
                <w:sz w:val="20"/>
                <w:szCs w:val="20"/>
              </w:rPr>
              <w:t>aligned to the instructional goals.</w:t>
            </w:r>
          </w:p>
          <w:p w14:paraId="5E806D6C" w14:textId="77777777" w:rsidR="00217D79" w:rsidRPr="005223F5" w:rsidRDefault="00217D79" w:rsidP="00D6172F">
            <w:pPr>
              <w:pStyle w:val="ListParagraph"/>
              <w:numPr>
                <w:ilvl w:val="0"/>
                <w:numId w:val="2"/>
              </w:numPr>
              <w:ind w:left="162" w:hanging="162"/>
              <w:rPr>
                <w:sz w:val="20"/>
                <w:szCs w:val="20"/>
              </w:rPr>
            </w:pPr>
            <w:r w:rsidRPr="005223F5">
              <w:rPr>
                <w:sz w:val="20"/>
                <w:szCs w:val="20"/>
              </w:rPr>
              <w:t>Instructional groups do not support learning.</w:t>
            </w:r>
          </w:p>
          <w:p w14:paraId="7FF2C12A" w14:textId="77777777" w:rsidR="00217D79" w:rsidRPr="005223F5" w:rsidRDefault="00217D79" w:rsidP="00D6172F">
            <w:pPr>
              <w:pStyle w:val="ListParagraph"/>
              <w:numPr>
                <w:ilvl w:val="0"/>
                <w:numId w:val="2"/>
              </w:numPr>
              <w:ind w:left="162" w:hanging="162"/>
              <w:rPr>
                <w:sz w:val="20"/>
                <w:szCs w:val="20"/>
              </w:rPr>
            </w:pPr>
            <w:r w:rsidRPr="005223F5">
              <w:rPr>
                <w:sz w:val="20"/>
                <w:szCs w:val="20"/>
              </w:rPr>
              <w:t xml:space="preserve">Lesson plans are not structured or sequences and are unrealistic in their </w:t>
            </w:r>
            <w:r w:rsidRPr="005223F5">
              <w:rPr>
                <w:sz w:val="20"/>
                <w:szCs w:val="20"/>
              </w:rPr>
              <w:lastRenderedPageBreak/>
              <w:t>expectations.</w:t>
            </w:r>
          </w:p>
        </w:tc>
        <w:tc>
          <w:tcPr>
            <w:tcW w:w="2988" w:type="dxa"/>
            <w:shd w:val="clear" w:color="auto" w:fill="auto"/>
          </w:tcPr>
          <w:p w14:paraId="1EE96EE8" w14:textId="77777777" w:rsidR="00217D79" w:rsidRPr="005223F5" w:rsidRDefault="00217D79" w:rsidP="00D6172F">
            <w:pPr>
              <w:pStyle w:val="ListParagraph"/>
              <w:numPr>
                <w:ilvl w:val="0"/>
                <w:numId w:val="2"/>
              </w:numPr>
              <w:ind w:left="162" w:hanging="162"/>
              <w:rPr>
                <w:sz w:val="20"/>
                <w:szCs w:val="20"/>
              </w:rPr>
            </w:pPr>
            <w:r w:rsidRPr="005223F5">
              <w:rPr>
                <w:sz w:val="20"/>
                <w:szCs w:val="20"/>
              </w:rPr>
              <w:lastRenderedPageBreak/>
              <w:t>Learning activities are moderately challenging.</w:t>
            </w:r>
          </w:p>
          <w:p w14:paraId="7C507D7D" w14:textId="77777777" w:rsidR="00217D79" w:rsidRPr="005223F5" w:rsidRDefault="00217D79" w:rsidP="00D6172F">
            <w:pPr>
              <w:pStyle w:val="ListParagraph"/>
              <w:numPr>
                <w:ilvl w:val="0"/>
                <w:numId w:val="2"/>
              </w:numPr>
              <w:ind w:left="162" w:hanging="162"/>
              <w:rPr>
                <w:sz w:val="20"/>
                <w:szCs w:val="20"/>
              </w:rPr>
            </w:pPr>
            <w:r w:rsidRPr="005223F5">
              <w:rPr>
                <w:sz w:val="20"/>
                <w:szCs w:val="20"/>
              </w:rPr>
              <w:t xml:space="preserve">Learning resources are suitable, but there is limited variety. </w:t>
            </w:r>
          </w:p>
          <w:p w14:paraId="36EB21FE" w14:textId="77777777" w:rsidR="00217D79" w:rsidRPr="005223F5" w:rsidRDefault="00217D79" w:rsidP="00D6172F">
            <w:pPr>
              <w:pStyle w:val="ListParagraph"/>
              <w:numPr>
                <w:ilvl w:val="0"/>
                <w:numId w:val="2"/>
              </w:numPr>
              <w:ind w:left="162" w:hanging="162"/>
              <w:rPr>
                <w:sz w:val="20"/>
                <w:szCs w:val="20"/>
              </w:rPr>
            </w:pPr>
            <w:r w:rsidRPr="005223F5">
              <w:rPr>
                <w:sz w:val="20"/>
                <w:szCs w:val="20"/>
              </w:rPr>
              <w:t>Instructional groups are random, or they only partially support objectives.</w:t>
            </w:r>
          </w:p>
          <w:p w14:paraId="7583D13B" w14:textId="77777777" w:rsidR="00217D79" w:rsidRPr="005223F5" w:rsidRDefault="00217D79" w:rsidP="00D6172F">
            <w:pPr>
              <w:pStyle w:val="ListParagraph"/>
              <w:numPr>
                <w:ilvl w:val="0"/>
                <w:numId w:val="2"/>
              </w:numPr>
              <w:ind w:left="162" w:hanging="162"/>
              <w:rPr>
                <w:sz w:val="20"/>
                <w:szCs w:val="20"/>
              </w:rPr>
            </w:pPr>
            <w:r w:rsidRPr="005223F5">
              <w:rPr>
                <w:sz w:val="20"/>
                <w:szCs w:val="20"/>
              </w:rPr>
              <w:lastRenderedPageBreak/>
              <w:t xml:space="preserve">Lesson structure is uneven or may be unrealistic about time expectations. </w:t>
            </w:r>
          </w:p>
        </w:tc>
        <w:tc>
          <w:tcPr>
            <w:tcW w:w="4320" w:type="dxa"/>
            <w:shd w:val="clear" w:color="auto" w:fill="auto"/>
          </w:tcPr>
          <w:p w14:paraId="5CFEBAF8" w14:textId="22492C35" w:rsidR="00217D79" w:rsidRPr="005223F5" w:rsidRDefault="006D11D8" w:rsidP="00D6172F">
            <w:pPr>
              <w:pStyle w:val="ListParagraph"/>
              <w:numPr>
                <w:ilvl w:val="0"/>
                <w:numId w:val="2"/>
              </w:numPr>
              <w:ind w:left="162" w:hanging="162"/>
              <w:rPr>
                <w:sz w:val="20"/>
                <w:szCs w:val="20"/>
              </w:rPr>
            </w:pPr>
            <w:r w:rsidRPr="005223F5">
              <w:rPr>
                <w:sz w:val="20"/>
                <w:szCs w:val="20"/>
              </w:rPr>
              <w:lastRenderedPageBreak/>
              <w:t>Learning activities match</w:t>
            </w:r>
            <w:r w:rsidR="006D3294" w:rsidRPr="005223F5">
              <w:rPr>
                <w:sz w:val="20"/>
                <w:szCs w:val="20"/>
              </w:rPr>
              <w:t xml:space="preserve"> to instructional outcomes.</w:t>
            </w:r>
          </w:p>
          <w:p w14:paraId="3357A3B8" w14:textId="77777777" w:rsidR="006D3294" w:rsidRPr="005223F5" w:rsidRDefault="006D3294" w:rsidP="00D6172F">
            <w:pPr>
              <w:pStyle w:val="ListParagraph"/>
              <w:numPr>
                <w:ilvl w:val="0"/>
                <w:numId w:val="2"/>
              </w:numPr>
              <w:ind w:left="162" w:hanging="162"/>
              <w:rPr>
                <w:sz w:val="20"/>
                <w:szCs w:val="20"/>
              </w:rPr>
            </w:pPr>
            <w:r w:rsidRPr="005223F5">
              <w:rPr>
                <w:sz w:val="20"/>
                <w:szCs w:val="20"/>
              </w:rPr>
              <w:t>Activities provide opportunity for higher-level thinking.</w:t>
            </w:r>
          </w:p>
          <w:p w14:paraId="4430ABB3" w14:textId="77777777" w:rsidR="006D3294" w:rsidRPr="005223F5" w:rsidRDefault="006D3294" w:rsidP="00D6172F">
            <w:pPr>
              <w:pStyle w:val="ListParagraph"/>
              <w:numPr>
                <w:ilvl w:val="0"/>
                <w:numId w:val="2"/>
              </w:numPr>
              <w:ind w:left="162" w:hanging="162"/>
              <w:rPr>
                <w:sz w:val="20"/>
                <w:szCs w:val="20"/>
              </w:rPr>
            </w:pPr>
            <w:r w:rsidRPr="005223F5">
              <w:rPr>
                <w:sz w:val="20"/>
                <w:szCs w:val="20"/>
              </w:rPr>
              <w:t>The teacher provides a variety of appropriately challenging materials and resources.</w:t>
            </w:r>
          </w:p>
          <w:p w14:paraId="1A37D469" w14:textId="3EC9A923" w:rsidR="005223F5" w:rsidRPr="005223F5" w:rsidRDefault="006D3294" w:rsidP="00D6172F">
            <w:pPr>
              <w:pStyle w:val="ListParagraph"/>
              <w:numPr>
                <w:ilvl w:val="0"/>
                <w:numId w:val="2"/>
              </w:numPr>
              <w:ind w:left="162" w:hanging="162"/>
              <w:rPr>
                <w:sz w:val="20"/>
                <w:szCs w:val="20"/>
              </w:rPr>
            </w:pPr>
            <w:r w:rsidRPr="005223F5">
              <w:rPr>
                <w:sz w:val="20"/>
                <w:szCs w:val="20"/>
              </w:rPr>
              <w:t xml:space="preserve">Instructional student groups are organized </w:t>
            </w:r>
            <w:r w:rsidRPr="005223F5">
              <w:rPr>
                <w:sz w:val="20"/>
                <w:szCs w:val="20"/>
              </w:rPr>
              <w:lastRenderedPageBreak/>
              <w:t>thoughtfully to maximize learning and build on students’ strengths.</w:t>
            </w:r>
          </w:p>
        </w:tc>
        <w:tc>
          <w:tcPr>
            <w:tcW w:w="3240" w:type="dxa"/>
            <w:shd w:val="clear" w:color="auto" w:fill="auto"/>
          </w:tcPr>
          <w:p w14:paraId="6ADC8693" w14:textId="77777777" w:rsidR="00217D79" w:rsidRPr="005223F5" w:rsidRDefault="006D3294" w:rsidP="00D6172F">
            <w:pPr>
              <w:pStyle w:val="ListParagraph"/>
              <w:numPr>
                <w:ilvl w:val="0"/>
                <w:numId w:val="2"/>
              </w:numPr>
              <w:ind w:left="162" w:hanging="162"/>
              <w:rPr>
                <w:sz w:val="20"/>
                <w:szCs w:val="20"/>
              </w:rPr>
            </w:pPr>
            <w:r w:rsidRPr="005223F5">
              <w:rPr>
                <w:sz w:val="20"/>
                <w:szCs w:val="20"/>
              </w:rPr>
              <w:lastRenderedPageBreak/>
              <w:t>Activities permit student choice.</w:t>
            </w:r>
          </w:p>
          <w:p w14:paraId="2923ABB7" w14:textId="77777777" w:rsidR="006D3294" w:rsidRPr="005223F5" w:rsidRDefault="006D3294" w:rsidP="00D6172F">
            <w:pPr>
              <w:pStyle w:val="ListParagraph"/>
              <w:numPr>
                <w:ilvl w:val="0"/>
                <w:numId w:val="2"/>
              </w:numPr>
              <w:ind w:left="162" w:hanging="162"/>
              <w:rPr>
                <w:sz w:val="20"/>
                <w:szCs w:val="20"/>
              </w:rPr>
            </w:pPr>
            <w:r w:rsidRPr="005223F5">
              <w:rPr>
                <w:sz w:val="20"/>
                <w:szCs w:val="20"/>
              </w:rPr>
              <w:t>Learning experiences connect to other disciplines.</w:t>
            </w:r>
          </w:p>
          <w:p w14:paraId="587F5E20" w14:textId="77777777" w:rsidR="006D3294" w:rsidRPr="005223F5" w:rsidRDefault="006D3294" w:rsidP="00D6172F">
            <w:pPr>
              <w:pStyle w:val="ListParagraph"/>
              <w:numPr>
                <w:ilvl w:val="0"/>
                <w:numId w:val="2"/>
              </w:numPr>
              <w:ind w:left="162" w:hanging="162"/>
              <w:rPr>
                <w:sz w:val="20"/>
                <w:szCs w:val="20"/>
              </w:rPr>
            </w:pPr>
            <w:r w:rsidRPr="005223F5">
              <w:rPr>
                <w:sz w:val="20"/>
                <w:szCs w:val="20"/>
              </w:rPr>
              <w:t>The teacher provides a variety of appropriately challenging resources that are differentiated for students in the class.</w:t>
            </w:r>
          </w:p>
          <w:p w14:paraId="294AD8E1" w14:textId="77777777" w:rsidR="006D3294" w:rsidRPr="005223F5" w:rsidRDefault="006D3294" w:rsidP="00D6172F">
            <w:pPr>
              <w:pStyle w:val="ListParagraph"/>
              <w:numPr>
                <w:ilvl w:val="0"/>
                <w:numId w:val="2"/>
              </w:numPr>
              <w:ind w:left="162" w:hanging="162"/>
              <w:rPr>
                <w:sz w:val="20"/>
                <w:szCs w:val="20"/>
              </w:rPr>
            </w:pPr>
            <w:r w:rsidRPr="005223F5">
              <w:rPr>
                <w:sz w:val="20"/>
                <w:szCs w:val="20"/>
              </w:rPr>
              <w:t xml:space="preserve">Lesson plans differentiate for </w:t>
            </w:r>
            <w:r w:rsidRPr="005223F5">
              <w:rPr>
                <w:sz w:val="20"/>
                <w:szCs w:val="20"/>
              </w:rPr>
              <w:lastRenderedPageBreak/>
              <w:t xml:space="preserve">individual student needs. </w:t>
            </w:r>
          </w:p>
        </w:tc>
      </w:tr>
      <w:tr w:rsidR="005223F5" w14:paraId="29573C58" w14:textId="77777777" w:rsidTr="00D6172F">
        <w:trPr>
          <w:trHeight w:val="1700"/>
        </w:trPr>
        <w:tc>
          <w:tcPr>
            <w:tcW w:w="1350" w:type="dxa"/>
            <w:shd w:val="clear" w:color="auto" w:fill="C2D69B" w:themeFill="accent3" w:themeFillTint="99"/>
          </w:tcPr>
          <w:p w14:paraId="35CA32BD" w14:textId="77777777" w:rsidR="00C34376" w:rsidRDefault="00C34376" w:rsidP="00D6172F">
            <w:pPr>
              <w:rPr>
                <w:sz w:val="20"/>
                <w:szCs w:val="20"/>
              </w:rPr>
            </w:pPr>
            <w:r>
              <w:rPr>
                <w:sz w:val="20"/>
                <w:szCs w:val="20"/>
              </w:rPr>
              <w:lastRenderedPageBreak/>
              <w:t>1f: Designing Student Assessments</w:t>
            </w:r>
          </w:p>
          <w:p w14:paraId="29094139" w14:textId="77777777" w:rsidR="00C34376" w:rsidRPr="00C34376" w:rsidRDefault="00C34376" w:rsidP="00D6172F">
            <w:pPr>
              <w:rPr>
                <w:sz w:val="20"/>
                <w:szCs w:val="20"/>
              </w:rPr>
            </w:pPr>
          </w:p>
          <w:p w14:paraId="6317E2E6" w14:textId="77777777" w:rsidR="00C34376" w:rsidRPr="00C34376" w:rsidRDefault="00C34376" w:rsidP="00D6172F">
            <w:pPr>
              <w:rPr>
                <w:sz w:val="20"/>
                <w:szCs w:val="20"/>
              </w:rPr>
            </w:pPr>
          </w:p>
          <w:p w14:paraId="26687E6D" w14:textId="77777777" w:rsidR="00C34376" w:rsidRPr="00C34376" w:rsidRDefault="00C34376" w:rsidP="00D6172F">
            <w:pPr>
              <w:rPr>
                <w:sz w:val="20"/>
                <w:szCs w:val="20"/>
              </w:rPr>
            </w:pPr>
          </w:p>
          <w:p w14:paraId="11C6F285" w14:textId="77777777" w:rsidR="006D3294" w:rsidRPr="00C34376" w:rsidRDefault="006D3294" w:rsidP="00D6172F">
            <w:pPr>
              <w:jc w:val="center"/>
              <w:rPr>
                <w:sz w:val="20"/>
                <w:szCs w:val="20"/>
              </w:rPr>
            </w:pPr>
          </w:p>
        </w:tc>
        <w:tc>
          <w:tcPr>
            <w:tcW w:w="2970" w:type="dxa"/>
            <w:shd w:val="clear" w:color="auto" w:fill="C2D69B" w:themeFill="accent3" w:themeFillTint="99"/>
          </w:tcPr>
          <w:p w14:paraId="18528068" w14:textId="77777777" w:rsidR="006D3294" w:rsidRPr="005223F5" w:rsidRDefault="00C34376" w:rsidP="00D6172F">
            <w:pPr>
              <w:rPr>
                <w:sz w:val="20"/>
                <w:szCs w:val="20"/>
              </w:rPr>
            </w:pPr>
            <w:r w:rsidRPr="005223F5">
              <w:rPr>
                <w:sz w:val="20"/>
                <w:szCs w:val="20"/>
              </w:rPr>
              <w:t>Assessment procedures are not congruent with instructional outcomes and lack criteria by which student performance will be assess. The teacher has no plan to incorporate formative assessment in the lesson or unit.</w:t>
            </w:r>
          </w:p>
        </w:tc>
        <w:tc>
          <w:tcPr>
            <w:tcW w:w="2988" w:type="dxa"/>
            <w:shd w:val="clear" w:color="auto" w:fill="C2D69B" w:themeFill="accent3" w:themeFillTint="99"/>
          </w:tcPr>
          <w:p w14:paraId="3014D014" w14:textId="37E559B5" w:rsidR="006D3294" w:rsidRPr="005223F5" w:rsidRDefault="00C34376" w:rsidP="00D6172F">
            <w:pPr>
              <w:rPr>
                <w:sz w:val="20"/>
                <w:szCs w:val="20"/>
              </w:rPr>
            </w:pPr>
            <w:r w:rsidRPr="005223F5">
              <w:rPr>
                <w:sz w:val="20"/>
                <w:szCs w:val="20"/>
              </w:rPr>
              <w:t>Assessment pr</w:t>
            </w:r>
            <w:r w:rsidR="006D11D8" w:rsidRPr="005223F5">
              <w:rPr>
                <w:sz w:val="20"/>
                <w:szCs w:val="20"/>
              </w:rPr>
              <w:t>ocedures are partially aligned</w:t>
            </w:r>
            <w:r w:rsidRPr="005223F5">
              <w:rPr>
                <w:sz w:val="20"/>
                <w:szCs w:val="20"/>
              </w:rPr>
              <w:t xml:space="preserve"> with instructional outcomes. Assessment criteria and standards have been developed, but they are not clear. The teacher’s approach to using for</w:t>
            </w:r>
            <w:r w:rsidR="006D11D8" w:rsidRPr="005223F5">
              <w:rPr>
                <w:sz w:val="20"/>
                <w:szCs w:val="20"/>
              </w:rPr>
              <w:t>mative assessment is basic</w:t>
            </w:r>
            <w:r w:rsidRPr="005223F5">
              <w:rPr>
                <w:sz w:val="20"/>
                <w:szCs w:val="20"/>
              </w:rPr>
              <w:t xml:space="preserve">, including only some of the instructional outcomes. </w:t>
            </w:r>
          </w:p>
        </w:tc>
        <w:tc>
          <w:tcPr>
            <w:tcW w:w="4320" w:type="dxa"/>
            <w:shd w:val="clear" w:color="auto" w:fill="C2D69B" w:themeFill="accent3" w:themeFillTint="99"/>
          </w:tcPr>
          <w:p w14:paraId="297F4EE2" w14:textId="77777777" w:rsidR="006D3294" w:rsidRPr="005223F5" w:rsidRDefault="00C34376" w:rsidP="00D6172F">
            <w:pPr>
              <w:rPr>
                <w:sz w:val="20"/>
                <w:szCs w:val="20"/>
              </w:rPr>
            </w:pPr>
            <w:r w:rsidRPr="005223F5">
              <w:rPr>
                <w:sz w:val="20"/>
                <w:szCs w:val="20"/>
              </w:rPr>
              <w:t xml:space="preserve">All the instructional outcomes may be assessed by the proposed assessment plan; assessment methodologies may have been adapted for groups of students. Assessment criteria and standards are clear. The teacher has a well-developed strategy for using formative assessment and has designed particular approaches to be used. </w:t>
            </w:r>
          </w:p>
        </w:tc>
        <w:tc>
          <w:tcPr>
            <w:tcW w:w="3240" w:type="dxa"/>
            <w:shd w:val="clear" w:color="auto" w:fill="C2D69B" w:themeFill="accent3" w:themeFillTint="99"/>
          </w:tcPr>
          <w:p w14:paraId="1401EFBF" w14:textId="1995DD06" w:rsidR="006D3294" w:rsidRPr="005223F5" w:rsidRDefault="00C34376" w:rsidP="00D6172F">
            <w:pPr>
              <w:rPr>
                <w:sz w:val="20"/>
                <w:szCs w:val="20"/>
              </w:rPr>
            </w:pPr>
            <w:r w:rsidRPr="005223F5">
              <w:rPr>
                <w:sz w:val="20"/>
                <w:szCs w:val="20"/>
              </w:rPr>
              <w:t xml:space="preserve">All the instructional outcomes may be assessed by the proposed assessment plan, with clear criteria for assessing student work. The plan contains evidence of student contribution to its development. Assessment methodologies have been adapted for individual </w:t>
            </w:r>
            <w:r w:rsidR="006D11D8" w:rsidRPr="005223F5">
              <w:rPr>
                <w:sz w:val="20"/>
                <w:szCs w:val="20"/>
              </w:rPr>
              <w:t>students</w:t>
            </w:r>
            <w:r w:rsidRPr="005223F5">
              <w:rPr>
                <w:sz w:val="20"/>
                <w:szCs w:val="20"/>
              </w:rPr>
              <w:t>. The approach to using formative assessment is well designed and incl</w:t>
            </w:r>
            <w:r w:rsidR="005223F5">
              <w:rPr>
                <w:sz w:val="20"/>
                <w:szCs w:val="20"/>
              </w:rPr>
              <w:t xml:space="preserve">udes student </w:t>
            </w:r>
            <w:r w:rsidR="006D11D8" w:rsidRPr="005223F5">
              <w:rPr>
                <w:sz w:val="20"/>
                <w:szCs w:val="20"/>
              </w:rPr>
              <w:t xml:space="preserve">and teacher </w:t>
            </w:r>
            <w:r w:rsidRPr="005223F5">
              <w:rPr>
                <w:sz w:val="20"/>
                <w:szCs w:val="20"/>
              </w:rPr>
              <w:t xml:space="preserve">use of the assessment information. </w:t>
            </w:r>
          </w:p>
        </w:tc>
      </w:tr>
      <w:tr w:rsidR="00C34376" w14:paraId="53067894" w14:textId="77777777" w:rsidTr="00D6172F">
        <w:trPr>
          <w:trHeight w:val="1160"/>
        </w:trPr>
        <w:tc>
          <w:tcPr>
            <w:tcW w:w="1350" w:type="dxa"/>
            <w:shd w:val="clear" w:color="auto" w:fill="auto"/>
          </w:tcPr>
          <w:p w14:paraId="12B2BA2A" w14:textId="187766A9" w:rsidR="00C34376" w:rsidRDefault="00897843" w:rsidP="00D6172F">
            <w:pPr>
              <w:rPr>
                <w:sz w:val="20"/>
                <w:szCs w:val="20"/>
              </w:rPr>
            </w:pPr>
            <w:r>
              <w:rPr>
                <w:sz w:val="20"/>
                <w:szCs w:val="20"/>
              </w:rPr>
              <w:t>Critical Attrib</w:t>
            </w:r>
            <w:r w:rsidR="00712143">
              <w:rPr>
                <w:sz w:val="20"/>
                <w:szCs w:val="20"/>
              </w:rPr>
              <w:t>ut</w:t>
            </w:r>
            <w:r w:rsidR="00C34376" w:rsidRPr="00201D9B">
              <w:rPr>
                <w:sz w:val="20"/>
                <w:szCs w:val="20"/>
              </w:rPr>
              <w:t>es</w:t>
            </w:r>
          </w:p>
        </w:tc>
        <w:tc>
          <w:tcPr>
            <w:tcW w:w="2970" w:type="dxa"/>
            <w:shd w:val="clear" w:color="auto" w:fill="auto"/>
          </w:tcPr>
          <w:p w14:paraId="6D9C8797" w14:textId="77777777" w:rsidR="00C34376" w:rsidRPr="005223F5" w:rsidRDefault="00C37D37" w:rsidP="00D6172F">
            <w:pPr>
              <w:pStyle w:val="ListParagraph"/>
              <w:numPr>
                <w:ilvl w:val="0"/>
                <w:numId w:val="3"/>
              </w:numPr>
              <w:ind w:left="162" w:hanging="162"/>
              <w:rPr>
                <w:sz w:val="20"/>
                <w:szCs w:val="20"/>
              </w:rPr>
            </w:pPr>
            <w:r w:rsidRPr="005223F5">
              <w:rPr>
                <w:sz w:val="20"/>
                <w:szCs w:val="20"/>
              </w:rPr>
              <w:t>Assessments do not match instructional outcomes.</w:t>
            </w:r>
          </w:p>
          <w:p w14:paraId="290A9DC0" w14:textId="77777777" w:rsidR="00C37D37" w:rsidRPr="005223F5" w:rsidRDefault="00C37D37" w:rsidP="00D6172F">
            <w:pPr>
              <w:pStyle w:val="ListParagraph"/>
              <w:numPr>
                <w:ilvl w:val="0"/>
                <w:numId w:val="3"/>
              </w:numPr>
              <w:ind w:left="162" w:hanging="162"/>
              <w:rPr>
                <w:sz w:val="20"/>
                <w:szCs w:val="20"/>
              </w:rPr>
            </w:pPr>
            <w:r w:rsidRPr="005223F5">
              <w:rPr>
                <w:sz w:val="20"/>
                <w:szCs w:val="20"/>
              </w:rPr>
              <w:t>Assessments lack criteria.</w:t>
            </w:r>
          </w:p>
          <w:p w14:paraId="175285D3" w14:textId="77777777" w:rsidR="00C37D37" w:rsidRPr="005223F5" w:rsidRDefault="00C37D37" w:rsidP="00D6172F">
            <w:pPr>
              <w:pStyle w:val="ListParagraph"/>
              <w:numPr>
                <w:ilvl w:val="0"/>
                <w:numId w:val="3"/>
              </w:numPr>
              <w:ind w:left="162" w:hanging="162"/>
              <w:rPr>
                <w:sz w:val="20"/>
                <w:szCs w:val="20"/>
              </w:rPr>
            </w:pPr>
            <w:r w:rsidRPr="005223F5">
              <w:rPr>
                <w:sz w:val="20"/>
                <w:szCs w:val="20"/>
              </w:rPr>
              <w:t>No formative assessments have been designed.</w:t>
            </w:r>
          </w:p>
          <w:p w14:paraId="53E4B689" w14:textId="77777777" w:rsidR="00C37D37" w:rsidRPr="005223F5" w:rsidRDefault="00C37D37" w:rsidP="00D6172F">
            <w:pPr>
              <w:pStyle w:val="ListParagraph"/>
              <w:numPr>
                <w:ilvl w:val="0"/>
                <w:numId w:val="3"/>
              </w:numPr>
              <w:ind w:left="162" w:hanging="162"/>
              <w:rPr>
                <w:sz w:val="20"/>
                <w:szCs w:val="20"/>
              </w:rPr>
            </w:pPr>
            <w:r w:rsidRPr="005223F5">
              <w:rPr>
                <w:sz w:val="20"/>
                <w:szCs w:val="20"/>
              </w:rPr>
              <w:t xml:space="preserve">Assessment results do not affect future plans. </w:t>
            </w:r>
          </w:p>
        </w:tc>
        <w:tc>
          <w:tcPr>
            <w:tcW w:w="2988" w:type="dxa"/>
            <w:shd w:val="clear" w:color="auto" w:fill="auto"/>
          </w:tcPr>
          <w:p w14:paraId="083B792B" w14:textId="77777777" w:rsidR="00C34376" w:rsidRPr="005223F5" w:rsidRDefault="00FC4DC0" w:rsidP="00D6172F">
            <w:pPr>
              <w:pStyle w:val="ListParagraph"/>
              <w:numPr>
                <w:ilvl w:val="0"/>
                <w:numId w:val="3"/>
              </w:numPr>
              <w:ind w:left="162" w:hanging="162"/>
              <w:rPr>
                <w:sz w:val="20"/>
                <w:szCs w:val="20"/>
              </w:rPr>
            </w:pPr>
            <w:r w:rsidRPr="005223F5">
              <w:rPr>
                <w:sz w:val="20"/>
                <w:szCs w:val="20"/>
              </w:rPr>
              <w:t>Only some of the instructional outcomes are addressed in the planned assessments.</w:t>
            </w:r>
          </w:p>
          <w:p w14:paraId="6CA42077" w14:textId="77777777" w:rsidR="00FC4DC0" w:rsidRPr="005223F5" w:rsidRDefault="00FC4DC0" w:rsidP="00D6172F">
            <w:pPr>
              <w:pStyle w:val="ListParagraph"/>
              <w:numPr>
                <w:ilvl w:val="0"/>
                <w:numId w:val="3"/>
              </w:numPr>
              <w:ind w:left="162" w:hanging="162"/>
              <w:rPr>
                <w:sz w:val="20"/>
                <w:szCs w:val="20"/>
              </w:rPr>
            </w:pPr>
            <w:r w:rsidRPr="005223F5">
              <w:rPr>
                <w:sz w:val="20"/>
                <w:szCs w:val="20"/>
              </w:rPr>
              <w:t>Assessment criteria are vague.</w:t>
            </w:r>
          </w:p>
          <w:p w14:paraId="6F7E57C2" w14:textId="04612F27" w:rsidR="00FC4DC0" w:rsidRPr="005223F5" w:rsidRDefault="00FC4DC0" w:rsidP="00D6172F">
            <w:pPr>
              <w:pStyle w:val="ListParagraph"/>
              <w:numPr>
                <w:ilvl w:val="0"/>
                <w:numId w:val="3"/>
              </w:numPr>
              <w:ind w:left="162" w:hanging="162"/>
              <w:rPr>
                <w:sz w:val="20"/>
                <w:szCs w:val="20"/>
              </w:rPr>
            </w:pPr>
            <w:r w:rsidRPr="005223F5">
              <w:rPr>
                <w:sz w:val="20"/>
                <w:szCs w:val="20"/>
              </w:rPr>
              <w:t>Plans refer to the use of formative ass</w:t>
            </w:r>
            <w:r w:rsidR="006D11D8" w:rsidRPr="005223F5">
              <w:rPr>
                <w:sz w:val="20"/>
                <w:szCs w:val="20"/>
              </w:rPr>
              <w:t>essments, but they are not fully</w:t>
            </w:r>
            <w:r w:rsidRPr="005223F5">
              <w:rPr>
                <w:sz w:val="20"/>
                <w:szCs w:val="20"/>
              </w:rPr>
              <w:t xml:space="preserve"> developed.</w:t>
            </w:r>
          </w:p>
          <w:p w14:paraId="5CF9A848" w14:textId="77777777" w:rsidR="00FC4DC0" w:rsidRPr="005223F5" w:rsidRDefault="00FC4DC0" w:rsidP="00D6172F">
            <w:pPr>
              <w:pStyle w:val="ListParagraph"/>
              <w:numPr>
                <w:ilvl w:val="0"/>
                <w:numId w:val="3"/>
              </w:numPr>
              <w:ind w:left="162" w:hanging="162"/>
              <w:rPr>
                <w:sz w:val="20"/>
                <w:szCs w:val="20"/>
              </w:rPr>
            </w:pPr>
            <w:r w:rsidRPr="005223F5">
              <w:rPr>
                <w:sz w:val="20"/>
                <w:szCs w:val="20"/>
              </w:rPr>
              <w:t xml:space="preserve">Assessment results are used to design lesson plans for the whole class, not individual students. </w:t>
            </w:r>
          </w:p>
        </w:tc>
        <w:tc>
          <w:tcPr>
            <w:tcW w:w="4320" w:type="dxa"/>
            <w:shd w:val="clear" w:color="auto" w:fill="auto"/>
          </w:tcPr>
          <w:p w14:paraId="70B9C744" w14:textId="73AFE429" w:rsidR="00C34376" w:rsidRPr="005223F5" w:rsidRDefault="00FC4DC0" w:rsidP="00D6172F">
            <w:pPr>
              <w:pStyle w:val="ListParagraph"/>
              <w:numPr>
                <w:ilvl w:val="0"/>
                <w:numId w:val="3"/>
              </w:numPr>
              <w:ind w:left="162" w:hanging="162"/>
              <w:rPr>
                <w:sz w:val="20"/>
                <w:szCs w:val="20"/>
              </w:rPr>
            </w:pPr>
            <w:r w:rsidRPr="005223F5">
              <w:rPr>
                <w:sz w:val="20"/>
                <w:szCs w:val="20"/>
              </w:rPr>
              <w:t>All the lea</w:t>
            </w:r>
            <w:r w:rsidR="006D11D8" w:rsidRPr="005223F5">
              <w:rPr>
                <w:sz w:val="20"/>
                <w:szCs w:val="20"/>
              </w:rPr>
              <w:t>rning outcomes have an</w:t>
            </w:r>
            <w:r w:rsidRPr="005223F5">
              <w:rPr>
                <w:sz w:val="20"/>
                <w:szCs w:val="20"/>
              </w:rPr>
              <w:t xml:space="preserve"> assessment. </w:t>
            </w:r>
          </w:p>
          <w:p w14:paraId="221E783C" w14:textId="77777777" w:rsidR="00FC4DC0" w:rsidRPr="005223F5" w:rsidRDefault="00FC4DC0" w:rsidP="00D6172F">
            <w:pPr>
              <w:pStyle w:val="ListParagraph"/>
              <w:numPr>
                <w:ilvl w:val="0"/>
                <w:numId w:val="3"/>
              </w:numPr>
              <w:ind w:left="162" w:hanging="162"/>
              <w:rPr>
                <w:sz w:val="20"/>
                <w:szCs w:val="20"/>
              </w:rPr>
            </w:pPr>
            <w:r w:rsidRPr="005223F5">
              <w:rPr>
                <w:sz w:val="20"/>
                <w:szCs w:val="20"/>
              </w:rPr>
              <w:t>Assessment types match learning expectations.</w:t>
            </w:r>
          </w:p>
          <w:p w14:paraId="05F76B72" w14:textId="77777777" w:rsidR="00FC4DC0" w:rsidRPr="005223F5" w:rsidRDefault="00FC4DC0" w:rsidP="00D6172F">
            <w:pPr>
              <w:pStyle w:val="ListParagraph"/>
              <w:numPr>
                <w:ilvl w:val="0"/>
                <w:numId w:val="3"/>
              </w:numPr>
              <w:ind w:left="162" w:hanging="162"/>
              <w:rPr>
                <w:sz w:val="20"/>
                <w:szCs w:val="20"/>
              </w:rPr>
            </w:pPr>
            <w:r w:rsidRPr="005223F5">
              <w:rPr>
                <w:sz w:val="20"/>
                <w:szCs w:val="20"/>
              </w:rPr>
              <w:t>Plans indicate modified assessments when they are necessary for some students</w:t>
            </w:r>
          </w:p>
          <w:p w14:paraId="7FE19920" w14:textId="77777777" w:rsidR="00FC4DC0" w:rsidRPr="005223F5" w:rsidRDefault="00FC4DC0" w:rsidP="00D6172F">
            <w:pPr>
              <w:pStyle w:val="ListParagraph"/>
              <w:numPr>
                <w:ilvl w:val="0"/>
                <w:numId w:val="3"/>
              </w:numPr>
              <w:ind w:left="162" w:hanging="162"/>
              <w:rPr>
                <w:sz w:val="20"/>
                <w:szCs w:val="20"/>
              </w:rPr>
            </w:pPr>
            <w:r w:rsidRPr="005223F5">
              <w:rPr>
                <w:sz w:val="20"/>
                <w:szCs w:val="20"/>
              </w:rPr>
              <w:t>Assessment criteria are clearly written.</w:t>
            </w:r>
          </w:p>
          <w:p w14:paraId="0CBC60FB" w14:textId="77777777" w:rsidR="00FC4DC0" w:rsidRPr="005223F5" w:rsidRDefault="00FC4DC0" w:rsidP="00D6172F">
            <w:pPr>
              <w:pStyle w:val="ListParagraph"/>
              <w:numPr>
                <w:ilvl w:val="0"/>
                <w:numId w:val="3"/>
              </w:numPr>
              <w:ind w:left="162" w:hanging="162"/>
              <w:rPr>
                <w:sz w:val="20"/>
                <w:szCs w:val="20"/>
              </w:rPr>
            </w:pPr>
            <w:r w:rsidRPr="005223F5">
              <w:rPr>
                <w:sz w:val="20"/>
                <w:szCs w:val="20"/>
              </w:rPr>
              <w:t>Plans include formative assessments to use during instruction.</w:t>
            </w:r>
          </w:p>
          <w:p w14:paraId="31E13681" w14:textId="77777777" w:rsidR="00FC4DC0" w:rsidRPr="005223F5" w:rsidRDefault="00FC4DC0" w:rsidP="00D6172F">
            <w:pPr>
              <w:pStyle w:val="ListParagraph"/>
              <w:numPr>
                <w:ilvl w:val="0"/>
                <w:numId w:val="3"/>
              </w:numPr>
              <w:ind w:left="162" w:hanging="162"/>
              <w:rPr>
                <w:sz w:val="20"/>
                <w:szCs w:val="20"/>
              </w:rPr>
            </w:pPr>
            <w:r w:rsidRPr="005223F5">
              <w:rPr>
                <w:sz w:val="20"/>
                <w:szCs w:val="20"/>
              </w:rPr>
              <w:t xml:space="preserve">Lesson plans indicate possible adjustments based on formative assessment data. </w:t>
            </w:r>
          </w:p>
        </w:tc>
        <w:tc>
          <w:tcPr>
            <w:tcW w:w="3240" w:type="dxa"/>
            <w:shd w:val="clear" w:color="auto" w:fill="auto"/>
          </w:tcPr>
          <w:p w14:paraId="27F4CAFB" w14:textId="77777777" w:rsidR="00C34376" w:rsidRPr="005223F5" w:rsidRDefault="00FC4DC0" w:rsidP="00D6172F">
            <w:pPr>
              <w:pStyle w:val="ListParagraph"/>
              <w:numPr>
                <w:ilvl w:val="0"/>
                <w:numId w:val="3"/>
              </w:numPr>
              <w:ind w:left="162" w:hanging="162"/>
              <w:rPr>
                <w:sz w:val="20"/>
                <w:szCs w:val="20"/>
              </w:rPr>
            </w:pPr>
            <w:r w:rsidRPr="005223F5">
              <w:rPr>
                <w:sz w:val="20"/>
                <w:szCs w:val="20"/>
              </w:rPr>
              <w:t xml:space="preserve">Assessments provide opportunities for student choice. </w:t>
            </w:r>
          </w:p>
          <w:p w14:paraId="751BCA09" w14:textId="77777777" w:rsidR="00FC4DC0" w:rsidRPr="005223F5" w:rsidRDefault="00FC4DC0" w:rsidP="00D6172F">
            <w:pPr>
              <w:pStyle w:val="ListParagraph"/>
              <w:numPr>
                <w:ilvl w:val="0"/>
                <w:numId w:val="3"/>
              </w:numPr>
              <w:ind w:left="162" w:hanging="162"/>
              <w:rPr>
                <w:sz w:val="20"/>
                <w:szCs w:val="20"/>
              </w:rPr>
            </w:pPr>
            <w:r w:rsidRPr="005223F5">
              <w:rPr>
                <w:sz w:val="20"/>
                <w:szCs w:val="20"/>
              </w:rPr>
              <w:t>Students participate in designing assessments for their own work.</w:t>
            </w:r>
          </w:p>
          <w:p w14:paraId="4622A6B7" w14:textId="77777777" w:rsidR="00FC4DC0" w:rsidRPr="005223F5" w:rsidRDefault="00FC4DC0" w:rsidP="00D6172F">
            <w:pPr>
              <w:pStyle w:val="ListParagraph"/>
              <w:numPr>
                <w:ilvl w:val="0"/>
                <w:numId w:val="3"/>
              </w:numPr>
              <w:ind w:left="162" w:hanging="162"/>
              <w:rPr>
                <w:sz w:val="20"/>
                <w:szCs w:val="20"/>
              </w:rPr>
            </w:pPr>
            <w:r w:rsidRPr="005223F5">
              <w:rPr>
                <w:sz w:val="20"/>
                <w:szCs w:val="20"/>
              </w:rPr>
              <w:t>Teacher-designed assessments are authentic, with real-world application as appropriate.</w:t>
            </w:r>
          </w:p>
          <w:p w14:paraId="3A62A69A" w14:textId="77777777" w:rsidR="00FC4DC0" w:rsidRPr="005223F5" w:rsidRDefault="00FC4DC0" w:rsidP="00D6172F">
            <w:pPr>
              <w:pStyle w:val="ListParagraph"/>
              <w:numPr>
                <w:ilvl w:val="0"/>
                <w:numId w:val="3"/>
              </w:numPr>
              <w:ind w:left="162" w:hanging="162"/>
              <w:rPr>
                <w:sz w:val="20"/>
                <w:szCs w:val="20"/>
              </w:rPr>
            </w:pPr>
            <w:r w:rsidRPr="005223F5">
              <w:rPr>
                <w:sz w:val="20"/>
                <w:szCs w:val="20"/>
              </w:rPr>
              <w:t>Students develop rubrics according to teacher specified learning objectives.</w:t>
            </w:r>
          </w:p>
          <w:p w14:paraId="759E3FE7" w14:textId="77777777" w:rsidR="00FC4DC0" w:rsidRPr="005223F5" w:rsidRDefault="00FC4DC0" w:rsidP="00D6172F">
            <w:pPr>
              <w:pStyle w:val="ListParagraph"/>
              <w:numPr>
                <w:ilvl w:val="0"/>
                <w:numId w:val="3"/>
              </w:numPr>
              <w:ind w:left="162" w:hanging="162"/>
              <w:rPr>
                <w:sz w:val="20"/>
                <w:szCs w:val="20"/>
              </w:rPr>
            </w:pPr>
            <w:r w:rsidRPr="005223F5">
              <w:rPr>
                <w:sz w:val="20"/>
                <w:szCs w:val="20"/>
              </w:rPr>
              <w:t>Students are actively involved in collecting information from formative assessments and provide input</w:t>
            </w:r>
          </w:p>
        </w:tc>
      </w:tr>
    </w:tbl>
    <w:p w14:paraId="3A4CA2C1" w14:textId="77777777" w:rsidR="002E1CA5" w:rsidRDefault="002E1CA5" w:rsidP="00897843"/>
    <w:p w14:paraId="596A8100" w14:textId="77777777" w:rsidR="005223F5" w:rsidRDefault="005223F5"/>
    <w:sectPr w:rsidR="005223F5" w:rsidSect="00FC4DC0">
      <w:headerReference w:type="even" r:id="rId9"/>
      <w:headerReference w:type="default" r:id="rId10"/>
      <w:footerReference w:type="default" r:id="rId11"/>
      <w:pgSz w:w="15840" w:h="12240" w:orient="landscape"/>
      <w:pgMar w:top="90" w:right="1440" w:bottom="9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28592" w14:textId="77777777" w:rsidR="00712143" w:rsidRDefault="00712143" w:rsidP="00201D9B">
      <w:r>
        <w:separator/>
      </w:r>
    </w:p>
  </w:endnote>
  <w:endnote w:type="continuationSeparator" w:id="0">
    <w:p w14:paraId="388C78E4" w14:textId="77777777" w:rsidR="00712143" w:rsidRDefault="00712143" w:rsidP="0020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5A34F" w14:textId="2E54E2E5" w:rsidR="00D6172F" w:rsidRDefault="00D6172F">
    <w:pPr>
      <w:pStyle w:val="Footer"/>
    </w:pPr>
    <w:r>
      <w:t>D</w:t>
    </w:r>
    <w:r w:rsidR="008E15E5">
      <w:t>omain 1</w:t>
    </w:r>
    <w:r>
      <w:t xml:space="preserve"> Indicators</w:t>
    </w:r>
    <w:r>
      <w:tab/>
    </w:r>
    <w:r>
      <w:tab/>
    </w:r>
    <w:r>
      <w:tab/>
    </w:r>
    <w:r>
      <w:tab/>
    </w:r>
    <w:r>
      <w:tab/>
      <w:t>October,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C898D" w14:textId="77777777" w:rsidR="00712143" w:rsidRDefault="00712143" w:rsidP="00201D9B">
      <w:r>
        <w:separator/>
      </w:r>
    </w:p>
  </w:footnote>
  <w:footnote w:type="continuationSeparator" w:id="0">
    <w:p w14:paraId="31A39A25" w14:textId="77777777" w:rsidR="00712143" w:rsidRDefault="00712143" w:rsidP="00201D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A7DDA" w14:textId="77777777" w:rsidR="005223F5" w:rsidRDefault="008E15E5">
    <w:pPr>
      <w:pStyle w:val="Header"/>
    </w:pPr>
    <w:sdt>
      <w:sdtPr>
        <w:id w:val="171999623"/>
        <w:placeholder>
          <w:docPart w:val="A08977A134988A4C905D922A445D7D72"/>
        </w:placeholder>
        <w:temporary/>
        <w:showingPlcHdr/>
      </w:sdtPr>
      <w:sdtEndPr/>
      <w:sdtContent>
        <w:r w:rsidR="005223F5">
          <w:t>[Type text]</w:t>
        </w:r>
      </w:sdtContent>
    </w:sdt>
    <w:r w:rsidR="005223F5">
      <w:ptab w:relativeTo="margin" w:alignment="center" w:leader="none"/>
    </w:r>
    <w:sdt>
      <w:sdtPr>
        <w:id w:val="171999624"/>
        <w:placeholder>
          <w:docPart w:val="5F92E3E8FB3AED4087A485EB03E03A1B"/>
        </w:placeholder>
        <w:temporary/>
        <w:showingPlcHdr/>
      </w:sdtPr>
      <w:sdtEndPr/>
      <w:sdtContent>
        <w:r w:rsidR="005223F5">
          <w:t>[Type text]</w:t>
        </w:r>
      </w:sdtContent>
    </w:sdt>
    <w:r w:rsidR="005223F5">
      <w:ptab w:relativeTo="margin" w:alignment="right" w:leader="none"/>
    </w:r>
    <w:sdt>
      <w:sdtPr>
        <w:id w:val="171999625"/>
        <w:placeholder>
          <w:docPart w:val="2FD8A2457DD9064D99997410BEF0ADEB"/>
        </w:placeholder>
        <w:temporary/>
        <w:showingPlcHdr/>
      </w:sdtPr>
      <w:sdtEndPr/>
      <w:sdtContent>
        <w:r w:rsidR="005223F5">
          <w:t>[Type text]</w:t>
        </w:r>
      </w:sdtContent>
    </w:sdt>
  </w:p>
  <w:p w14:paraId="430F03CE" w14:textId="77777777" w:rsidR="005223F5" w:rsidRDefault="005223F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7F979" w14:textId="4548ADB8" w:rsidR="005223F5" w:rsidRPr="005223F5" w:rsidRDefault="005223F5">
    <w:pPr>
      <w:pStyle w:val="Header"/>
      <w:rPr>
        <w:b/>
        <w:sz w:val="44"/>
        <w:szCs w:val="44"/>
      </w:rPr>
    </w:pPr>
    <w:r>
      <w:t xml:space="preserve"> </w:t>
    </w:r>
    <w:r w:rsidRPr="005223F5">
      <w:rPr>
        <w:b/>
        <w:sz w:val="44"/>
        <w:szCs w:val="44"/>
      </w:rPr>
      <w:ptab w:relativeTo="margin" w:alignment="center" w:leader="none"/>
    </w:r>
    <w:r w:rsidRPr="005223F5">
      <w:rPr>
        <w:b/>
        <w:sz w:val="44"/>
        <w:szCs w:val="44"/>
      </w:rPr>
      <w:t>YKSD Domain 1 Indicators: Planning and Preparation</w:t>
    </w:r>
    <w:r w:rsidRPr="005223F5">
      <w:rPr>
        <w:b/>
        <w:sz w:val="44"/>
        <w:szCs w:val="44"/>
      </w:rPr>
      <w:ptab w:relativeTo="margin" w:alignment="right" w:leader="none"/>
    </w:r>
    <w:r w:rsidRPr="005223F5">
      <w:rPr>
        <w:b/>
        <w:sz w:val="44"/>
        <w:szCs w:val="44"/>
      </w:rPr>
      <w:t xml:space="preserve"> </w:t>
    </w:r>
  </w:p>
  <w:p w14:paraId="6EA1254E" w14:textId="77777777" w:rsidR="005223F5" w:rsidRDefault="005223F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61DA8"/>
    <w:multiLevelType w:val="hybridMultilevel"/>
    <w:tmpl w:val="CA5E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0F5F35"/>
    <w:multiLevelType w:val="hybridMultilevel"/>
    <w:tmpl w:val="ED52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7435D2"/>
    <w:multiLevelType w:val="hybridMultilevel"/>
    <w:tmpl w:val="44502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5A8"/>
    <w:rsid w:val="00201D9B"/>
    <w:rsid w:val="00217D79"/>
    <w:rsid w:val="00240345"/>
    <w:rsid w:val="002E1CA5"/>
    <w:rsid w:val="003875A8"/>
    <w:rsid w:val="003953B7"/>
    <w:rsid w:val="005223F5"/>
    <w:rsid w:val="006D11D8"/>
    <w:rsid w:val="006D3294"/>
    <w:rsid w:val="00712143"/>
    <w:rsid w:val="00763AED"/>
    <w:rsid w:val="00861FE0"/>
    <w:rsid w:val="00897843"/>
    <w:rsid w:val="008E15E5"/>
    <w:rsid w:val="00C34376"/>
    <w:rsid w:val="00C37D37"/>
    <w:rsid w:val="00C6218D"/>
    <w:rsid w:val="00CA0276"/>
    <w:rsid w:val="00CD6AE9"/>
    <w:rsid w:val="00D6172F"/>
    <w:rsid w:val="00E92BCC"/>
    <w:rsid w:val="00F67BFD"/>
    <w:rsid w:val="00FC4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8C9A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53B7"/>
    <w:pPr>
      <w:ind w:left="720"/>
      <w:contextualSpacing/>
    </w:pPr>
  </w:style>
  <w:style w:type="paragraph" w:styleId="Header">
    <w:name w:val="header"/>
    <w:basedOn w:val="Normal"/>
    <w:link w:val="HeaderChar"/>
    <w:uiPriority w:val="99"/>
    <w:unhideWhenUsed/>
    <w:rsid w:val="00201D9B"/>
    <w:pPr>
      <w:tabs>
        <w:tab w:val="center" w:pos="4320"/>
        <w:tab w:val="right" w:pos="8640"/>
      </w:tabs>
    </w:pPr>
  </w:style>
  <w:style w:type="character" w:customStyle="1" w:styleId="HeaderChar">
    <w:name w:val="Header Char"/>
    <w:basedOn w:val="DefaultParagraphFont"/>
    <w:link w:val="Header"/>
    <w:uiPriority w:val="99"/>
    <w:rsid w:val="00201D9B"/>
  </w:style>
  <w:style w:type="paragraph" w:styleId="Footer">
    <w:name w:val="footer"/>
    <w:basedOn w:val="Normal"/>
    <w:link w:val="FooterChar"/>
    <w:uiPriority w:val="99"/>
    <w:unhideWhenUsed/>
    <w:rsid w:val="00201D9B"/>
    <w:pPr>
      <w:tabs>
        <w:tab w:val="center" w:pos="4320"/>
        <w:tab w:val="right" w:pos="8640"/>
      </w:tabs>
    </w:pPr>
  </w:style>
  <w:style w:type="character" w:customStyle="1" w:styleId="FooterChar">
    <w:name w:val="Footer Char"/>
    <w:basedOn w:val="DefaultParagraphFont"/>
    <w:link w:val="Footer"/>
    <w:uiPriority w:val="99"/>
    <w:rsid w:val="00201D9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53B7"/>
    <w:pPr>
      <w:ind w:left="720"/>
      <w:contextualSpacing/>
    </w:pPr>
  </w:style>
  <w:style w:type="paragraph" w:styleId="Header">
    <w:name w:val="header"/>
    <w:basedOn w:val="Normal"/>
    <w:link w:val="HeaderChar"/>
    <w:uiPriority w:val="99"/>
    <w:unhideWhenUsed/>
    <w:rsid w:val="00201D9B"/>
    <w:pPr>
      <w:tabs>
        <w:tab w:val="center" w:pos="4320"/>
        <w:tab w:val="right" w:pos="8640"/>
      </w:tabs>
    </w:pPr>
  </w:style>
  <w:style w:type="character" w:customStyle="1" w:styleId="HeaderChar">
    <w:name w:val="Header Char"/>
    <w:basedOn w:val="DefaultParagraphFont"/>
    <w:link w:val="Header"/>
    <w:uiPriority w:val="99"/>
    <w:rsid w:val="00201D9B"/>
  </w:style>
  <w:style w:type="paragraph" w:styleId="Footer">
    <w:name w:val="footer"/>
    <w:basedOn w:val="Normal"/>
    <w:link w:val="FooterChar"/>
    <w:uiPriority w:val="99"/>
    <w:unhideWhenUsed/>
    <w:rsid w:val="00201D9B"/>
    <w:pPr>
      <w:tabs>
        <w:tab w:val="center" w:pos="4320"/>
        <w:tab w:val="right" w:pos="8640"/>
      </w:tabs>
    </w:pPr>
  </w:style>
  <w:style w:type="character" w:customStyle="1" w:styleId="FooterChar">
    <w:name w:val="Footer Char"/>
    <w:basedOn w:val="DefaultParagraphFont"/>
    <w:link w:val="Footer"/>
    <w:uiPriority w:val="99"/>
    <w:rsid w:val="00201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8977A134988A4C905D922A445D7D72"/>
        <w:category>
          <w:name w:val="General"/>
          <w:gallery w:val="placeholder"/>
        </w:category>
        <w:types>
          <w:type w:val="bbPlcHdr"/>
        </w:types>
        <w:behaviors>
          <w:behavior w:val="content"/>
        </w:behaviors>
        <w:guid w:val="{3FB11F68-5BCA-524D-9364-DF74F1D2F5D3}"/>
      </w:docPartPr>
      <w:docPartBody>
        <w:p w14:paraId="51F60338" w14:textId="70332964" w:rsidR="00576092" w:rsidRDefault="00835FFE" w:rsidP="00835FFE">
          <w:pPr>
            <w:pStyle w:val="A08977A134988A4C905D922A445D7D72"/>
          </w:pPr>
          <w:r>
            <w:t>[Type text]</w:t>
          </w:r>
        </w:p>
      </w:docPartBody>
    </w:docPart>
    <w:docPart>
      <w:docPartPr>
        <w:name w:val="5F92E3E8FB3AED4087A485EB03E03A1B"/>
        <w:category>
          <w:name w:val="General"/>
          <w:gallery w:val="placeholder"/>
        </w:category>
        <w:types>
          <w:type w:val="bbPlcHdr"/>
        </w:types>
        <w:behaviors>
          <w:behavior w:val="content"/>
        </w:behaviors>
        <w:guid w:val="{3B354972-C4CD-CA40-BADA-7DBE3BCECC7F}"/>
      </w:docPartPr>
      <w:docPartBody>
        <w:p w14:paraId="14854410" w14:textId="79D12F51" w:rsidR="00576092" w:rsidRDefault="00835FFE" w:rsidP="00835FFE">
          <w:pPr>
            <w:pStyle w:val="5F92E3E8FB3AED4087A485EB03E03A1B"/>
          </w:pPr>
          <w:r>
            <w:t>[Type text]</w:t>
          </w:r>
        </w:p>
      </w:docPartBody>
    </w:docPart>
    <w:docPart>
      <w:docPartPr>
        <w:name w:val="2FD8A2457DD9064D99997410BEF0ADEB"/>
        <w:category>
          <w:name w:val="General"/>
          <w:gallery w:val="placeholder"/>
        </w:category>
        <w:types>
          <w:type w:val="bbPlcHdr"/>
        </w:types>
        <w:behaviors>
          <w:behavior w:val="content"/>
        </w:behaviors>
        <w:guid w:val="{9027F77A-F09D-E74A-A623-912F64544406}"/>
      </w:docPartPr>
      <w:docPartBody>
        <w:p w14:paraId="53ED59BF" w14:textId="4A5EBE7E" w:rsidR="00576092" w:rsidRDefault="00835FFE" w:rsidP="00835FFE">
          <w:pPr>
            <w:pStyle w:val="2FD8A2457DD9064D99997410BEF0ADE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FFE"/>
    <w:rsid w:val="00576092"/>
    <w:rsid w:val="00835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8977A134988A4C905D922A445D7D72">
    <w:name w:val="A08977A134988A4C905D922A445D7D72"/>
    <w:rsid w:val="00835FFE"/>
  </w:style>
  <w:style w:type="paragraph" w:customStyle="1" w:styleId="5F92E3E8FB3AED4087A485EB03E03A1B">
    <w:name w:val="5F92E3E8FB3AED4087A485EB03E03A1B"/>
    <w:rsid w:val="00835FFE"/>
  </w:style>
  <w:style w:type="paragraph" w:customStyle="1" w:styleId="2FD8A2457DD9064D99997410BEF0ADEB">
    <w:name w:val="2FD8A2457DD9064D99997410BEF0ADEB"/>
    <w:rsid w:val="00835FFE"/>
  </w:style>
  <w:style w:type="paragraph" w:customStyle="1" w:styleId="6DAFDBC043CA2B42A47CF349676D3FF1">
    <w:name w:val="6DAFDBC043CA2B42A47CF349676D3FF1"/>
    <w:rsid w:val="00835FFE"/>
  </w:style>
  <w:style w:type="paragraph" w:customStyle="1" w:styleId="2E5A61039EB8EC49B0B4FE70CE61FB3B">
    <w:name w:val="2E5A61039EB8EC49B0B4FE70CE61FB3B"/>
    <w:rsid w:val="00835FFE"/>
  </w:style>
  <w:style w:type="paragraph" w:customStyle="1" w:styleId="85B3969BC6824046A26C2D79E5A233C5">
    <w:name w:val="85B3969BC6824046A26C2D79E5A233C5"/>
    <w:rsid w:val="00835FF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8977A134988A4C905D922A445D7D72">
    <w:name w:val="A08977A134988A4C905D922A445D7D72"/>
    <w:rsid w:val="00835FFE"/>
  </w:style>
  <w:style w:type="paragraph" w:customStyle="1" w:styleId="5F92E3E8FB3AED4087A485EB03E03A1B">
    <w:name w:val="5F92E3E8FB3AED4087A485EB03E03A1B"/>
    <w:rsid w:val="00835FFE"/>
  </w:style>
  <w:style w:type="paragraph" w:customStyle="1" w:styleId="2FD8A2457DD9064D99997410BEF0ADEB">
    <w:name w:val="2FD8A2457DD9064D99997410BEF0ADEB"/>
    <w:rsid w:val="00835FFE"/>
  </w:style>
  <w:style w:type="paragraph" w:customStyle="1" w:styleId="6DAFDBC043CA2B42A47CF349676D3FF1">
    <w:name w:val="6DAFDBC043CA2B42A47CF349676D3FF1"/>
    <w:rsid w:val="00835FFE"/>
  </w:style>
  <w:style w:type="paragraph" w:customStyle="1" w:styleId="2E5A61039EB8EC49B0B4FE70CE61FB3B">
    <w:name w:val="2E5A61039EB8EC49B0B4FE70CE61FB3B"/>
    <w:rsid w:val="00835FFE"/>
  </w:style>
  <w:style w:type="paragraph" w:customStyle="1" w:styleId="85B3969BC6824046A26C2D79E5A233C5">
    <w:name w:val="85B3969BC6824046A26C2D79E5A233C5"/>
    <w:rsid w:val="00835F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F3535-0919-BC47-973F-65ADC876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1104</Words>
  <Characters>6296</Characters>
  <Application>Microsoft Macintosh Word</Application>
  <DocSecurity>0</DocSecurity>
  <Lines>52</Lines>
  <Paragraphs>14</Paragraphs>
  <ScaleCrop>false</ScaleCrop>
  <Company>YKSD</Company>
  <LinksUpToDate>false</LinksUpToDate>
  <CharactersWithSpaces>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Esmailka</dc:creator>
  <cp:keywords/>
  <dc:description/>
  <cp:lastModifiedBy>Chane Beam</cp:lastModifiedBy>
  <cp:revision>7</cp:revision>
  <cp:lastPrinted>2015-11-04T17:49:00Z</cp:lastPrinted>
  <dcterms:created xsi:type="dcterms:W3CDTF">2015-10-28T17:38:00Z</dcterms:created>
  <dcterms:modified xsi:type="dcterms:W3CDTF">2015-11-09T20:43:00Z</dcterms:modified>
</cp:coreProperties>
</file>